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C5" w:rsidRPr="00370DC5" w:rsidRDefault="00370DC5" w:rsidP="00370DC5">
      <w:pPr>
        <w:shd w:val="clear" w:color="auto" w:fill="FAFAFA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424242"/>
          <w:spacing w:val="4"/>
          <w:kern w:val="36"/>
          <w:sz w:val="36"/>
          <w:szCs w:val="36"/>
          <w:lang w:eastAsia="uk-UA"/>
        </w:rPr>
      </w:pPr>
      <w:r w:rsidRPr="00370DC5">
        <w:rPr>
          <w:rFonts w:ascii="Arial" w:eastAsia="Times New Roman" w:hAnsi="Arial" w:cs="Arial"/>
          <w:b/>
          <w:bCs/>
          <w:color w:val="424242"/>
          <w:spacing w:val="4"/>
          <w:kern w:val="36"/>
          <w:sz w:val="36"/>
          <w:szCs w:val="36"/>
          <w:lang w:eastAsia="uk-UA"/>
        </w:rPr>
        <w:t>ОБҐРУНТУВАННЯ технічних та якісних характеристик товару: код ДК 021:2015 – 09310000-5 – «Електрична енергія»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 xml:space="preserve">Електрична енергія з постачанням та передачею, код 09310000-5 – Електрична енергія за ДК 021:2015 «Єдиний закупівельний словник» На виконання постанови КМУ від 11 жовтня 2016 р. № 710 «Про ефективне використання державних коштів» у зв’язку із необхідністю проведення закупівлі Електрична енергія з постачанням та передачею, код 09310000-5 – Електрична енергія за ДК 021:2015 «Єдиний закупівельний словник» для потреб Державного навчального закладу “Ставропігійське вище професійне училище </w:t>
      </w:r>
      <w:proofErr w:type="spellStart"/>
      <w:r>
        <w:rPr>
          <w:rFonts w:ascii="Arial" w:hAnsi="Arial" w:cs="Arial"/>
          <w:color w:val="424242"/>
          <w:spacing w:val="6"/>
        </w:rPr>
        <w:t>м.Львова</w:t>
      </w:r>
      <w:proofErr w:type="spellEnd"/>
      <w:r>
        <w:rPr>
          <w:rFonts w:ascii="Arial" w:hAnsi="Arial" w:cs="Arial"/>
          <w:color w:val="424242"/>
          <w:spacing w:val="6"/>
        </w:rPr>
        <w:t>”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веб-сайті.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1. Назва предмета закупівлі із зазначенням коду за Єдиним закупівельним словником: – Електрична енергія з постачанням та передачею, код 09310000-5 – Електрична енергія за ДК 021:2015 «Єдиний закупівельний словник»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2. Обґрунтування технічних та якісних характеристик предмета закупівлі: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До вартості товару входять послуги, пов’язані з його постачанням, вартість яких не перевищує вартості самого товару,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електропостачання.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Детальний опис предмета закупівлі та вимоги щодо якості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Конкретне найменування закупівлі Електрична енергія з постачанням та передачею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Код ДК 021:2015 09310000-5 «Електрична енергія»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Строк поставки товару Цілодобово до 31.12.2024 включно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Обсяг постачання електричної енергії – 53 500 кВт*</w:t>
      </w:r>
      <w:proofErr w:type="spellStart"/>
      <w:r>
        <w:rPr>
          <w:rFonts w:ascii="Arial" w:hAnsi="Arial" w:cs="Arial"/>
          <w:color w:val="424242"/>
          <w:spacing w:val="6"/>
        </w:rPr>
        <w:t>год</w:t>
      </w:r>
      <w:proofErr w:type="spellEnd"/>
      <w:r>
        <w:rPr>
          <w:rFonts w:ascii="Arial" w:hAnsi="Arial" w:cs="Arial"/>
          <w:color w:val="424242"/>
          <w:spacing w:val="6"/>
        </w:rPr>
        <w:t xml:space="preserve"> (37500+16000)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 xml:space="preserve">Термін постачання: до 31 грудня 2024 року. Найменування оператора системи розподілу – </w:t>
      </w:r>
      <w:proofErr w:type="spellStart"/>
      <w:r>
        <w:rPr>
          <w:rFonts w:ascii="Arial" w:hAnsi="Arial" w:cs="Arial"/>
          <w:color w:val="424242"/>
          <w:spacing w:val="6"/>
        </w:rPr>
        <w:t>ПрАТ</w:t>
      </w:r>
      <w:proofErr w:type="spellEnd"/>
      <w:r>
        <w:rPr>
          <w:rFonts w:ascii="Arial" w:hAnsi="Arial" w:cs="Arial"/>
          <w:color w:val="424242"/>
          <w:spacing w:val="6"/>
        </w:rPr>
        <w:t xml:space="preserve"> «</w:t>
      </w:r>
      <w:proofErr w:type="spellStart"/>
      <w:r>
        <w:rPr>
          <w:rFonts w:ascii="Arial" w:hAnsi="Arial" w:cs="Arial"/>
          <w:color w:val="424242"/>
          <w:spacing w:val="6"/>
        </w:rPr>
        <w:t>Львівобленерго</w:t>
      </w:r>
      <w:proofErr w:type="spellEnd"/>
      <w:r>
        <w:rPr>
          <w:rFonts w:ascii="Arial" w:hAnsi="Arial" w:cs="Arial"/>
          <w:color w:val="424242"/>
          <w:spacing w:val="6"/>
        </w:rPr>
        <w:t>»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Місце постачання, режим споживання: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 xml:space="preserve">№ з/п Адреса розташування об’єкту Режим роботи електроустановки Споживача (години використання струмоприймачів) </w:t>
      </w:r>
      <w:proofErr w:type="spellStart"/>
      <w:r>
        <w:rPr>
          <w:rFonts w:ascii="Arial" w:hAnsi="Arial" w:cs="Arial"/>
          <w:color w:val="424242"/>
          <w:spacing w:val="6"/>
        </w:rPr>
        <w:t>К-сть</w:t>
      </w:r>
      <w:proofErr w:type="spellEnd"/>
      <w:r>
        <w:rPr>
          <w:rFonts w:ascii="Arial" w:hAnsi="Arial" w:cs="Arial"/>
          <w:color w:val="424242"/>
          <w:spacing w:val="6"/>
        </w:rPr>
        <w:t xml:space="preserve"> годин на добу </w:t>
      </w:r>
      <w:proofErr w:type="spellStart"/>
      <w:r>
        <w:rPr>
          <w:rFonts w:ascii="Arial" w:hAnsi="Arial" w:cs="Arial"/>
          <w:color w:val="424242"/>
          <w:spacing w:val="6"/>
        </w:rPr>
        <w:t>К-сть</w:t>
      </w:r>
      <w:proofErr w:type="spellEnd"/>
      <w:r>
        <w:rPr>
          <w:rFonts w:ascii="Arial" w:hAnsi="Arial" w:cs="Arial"/>
          <w:color w:val="424242"/>
          <w:spacing w:val="6"/>
        </w:rPr>
        <w:t xml:space="preserve"> робочих днів на тиждень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 xml:space="preserve">1. </w:t>
      </w:r>
      <w:proofErr w:type="spellStart"/>
      <w:r>
        <w:rPr>
          <w:rFonts w:ascii="Arial" w:hAnsi="Arial" w:cs="Arial"/>
          <w:color w:val="424242"/>
          <w:spacing w:val="6"/>
        </w:rPr>
        <w:t>м.Львів</w:t>
      </w:r>
      <w:proofErr w:type="spellEnd"/>
      <w:r>
        <w:rPr>
          <w:rFonts w:ascii="Arial" w:hAnsi="Arial" w:cs="Arial"/>
          <w:color w:val="424242"/>
          <w:spacing w:val="6"/>
        </w:rPr>
        <w:t>, вул. І. Федорова, 9 24 7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 xml:space="preserve">2. </w:t>
      </w:r>
      <w:proofErr w:type="spellStart"/>
      <w:r>
        <w:rPr>
          <w:rFonts w:ascii="Arial" w:hAnsi="Arial" w:cs="Arial"/>
          <w:color w:val="424242"/>
          <w:spacing w:val="6"/>
        </w:rPr>
        <w:t>м.Львів</w:t>
      </w:r>
      <w:proofErr w:type="spellEnd"/>
      <w:r>
        <w:rPr>
          <w:rFonts w:ascii="Arial" w:hAnsi="Arial" w:cs="Arial"/>
          <w:color w:val="424242"/>
          <w:spacing w:val="6"/>
        </w:rPr>
        <w:t>, вул. Є. Плужника, 6 24 7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lastRenderedPageBreak/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 Постачання електричної енергії повинно здійснюватися у відповідності до вимог «Правил роздрібного ринку електричної енергії, затверджених Постановою НКРЕКП від 14.03.2018 № 312. Виконавець повинен добросовісно виконувати свої фінансові зобов’язання перед іншими учасниками ринку електричної енергії, відповідно до «Правил ринку», затверджених Постановою НКРЕКП від 14.03.2018 № 307.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Постачання електричної енергії споживачу регулюється чинним законодавством України, зокрема Кодексом систем розподілу, Кодексом системи передачі, Законом України від 13.04.2017 № 2019-VIII «Про ринок електричної енергії», Правилами роздрібного ринку електричної енергії, Правилами ринку», Ліцензійними умовами провадження господарської діяльності з постачання електричної енергії споживачу» та іншими нормативно-правовими актами, прийнятими на виконання Закону України «Про ринок електричної енергії».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Мета використання товару: для задоволення потреб у споживанні електричної енергії об’єктів Замовника.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3. Очікувана вартість та/або розмір бюджетного призначення: – Очікувана вартість закупівлі становить: 378 780грн з ПДВ (53500х7.08)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 xml:space="preserve">При визначенні очікуваної вартості замовник враховував методи визначення очікуваної вартості предмету закупівлі, що визначені в Наказі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 з урахуванням даних системи електронних закупівель </w:t>
      </w:r>
      <w:proofErr w:type="spellStart"/>
      <w:r>
        <w:rPr>
          <w:rFonts w:ascii="Arial" w:hAnsi="Arial" w:cs="Arial"/>
          <w:color w:val="424242"/>
          <w:spacing w:val="6"/>
        </w:rPr>
        <w:t>Prozorro</w:t>
      </w:r>
      <w:proofErr w:type="spellEnd"/>
      <w:r>
        <w:rPr>
          <w:rFonts w:ascii="Arial" w:hAnsi="Arial" w:cs="Arial"/>
          <w:color w:val="424242"/>
          <w:spacing w:val="6"/>
        </w:rPr>
        <w:t xml:space="preserve"> та офіційного </w:t>
      </w:r>
      <w:proofErr w:type="spellStart"/>
      <w:r>
        <w:rPr>
          <w:rFonts w:ascii="Arial" w:hAnsi="Arial" w:cs="Arial"/>
          <w:color w:val="424242"/>
          <w:spacing w:val="6"/>
        </w:rPr>
        <w:t>веб</w:t>
      </w:r>
      <w:proofErr w:type="spellEnd"/>
      <w:r>
        <w:rPr>
          <w:rFonts w:ascii="Arial" w:hAnsi="Arial" w:cs="Arial"/>
          <w:color w:val="424242"/>
          <w:spacing w:val="6"/>
        </w:rPr>
        <w:t xml:space="preserve"> – порталу Акціонерного товариства «Оператор ринку» (</w:t>
      </w:r>
      <w:hyperlink r:id="rId5" w:tgtFrame="_blank" w:history="1">
        <w:r>
          <w:rPr>
            <w:rStyle w:val="a4"/>
            <w:rFonts w:ascii="Arial" w:hAnsi="Arial" w:cs="Arial"/>
            <w:color w:val="007BFF"/>
            <w:spacing w:val="6"/>
          </w:rPr>
          <w:t>https://www.oree.com.ua/</w:t>
        </w:r>
      </w:hyperlink>
      <w:r>
        <w:rPr>
          <w:rFonts w:ascii="Arial" w:hAnsi="Arial" w:cs="Arial"/>
          <w:color w:val="424242"/>
          <w:spacing w:val="6"/>
        </w:rPr>
        <w:t> ). Послуги з розподілу електричної енергії сплачуються Замовником самостійно безпосередньо 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 До ціни пропозиції учасник не включає послуги з розподілу електричної енергії.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Нормативно-правові акти: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– Постанова Національної комісії регулювання електроенергетики та комунальних послуг України від 14.03.2018 № 310 «Про затвердження Кодексу систем розподілу»;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– Постанова Національної комісії регулювання електроенергетики та комунальних послуг України від 14.03.2018 № 309 «Про затвердження Кодексу системи передачі»;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– Закон України від 13.04.2017 № 2019-VIII «Про ринок електричної енергії»;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– Постанова Національної комісії регулювання електроенергетики та комунальних послуг України від 14.03.2018 № 312 «Про затвердження Правил роздрібного ринку електричної енергії»; –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proofErr w:type="spellStart"/>
      <w:r>
        <w:rPr>
          <w:rFonts w:ascii="Arial" w:hAnsi="Arial" w:cs="Arial"/>
          <w:color w:val="424242"/>
          <w:spacing w:val="6"/>
        </w:rPr>
        <w:t>-Постанова</w:t>
      </w:r>
      <w:proofErr w:type="spellEnd"/>
      <w:r>
        <w:rPr>
          <w:rFonts w:ascii="Arial" w:hAnsi="Arial" w:cs="Arial"/>
          <w:color w:val="424242"/>
          <w:spacing w:val="6"/>
        </w:rPr>
        <w:t xml:space="preserve"> НКРЕКП від 14.03.2018 № 307 «Про затвердження Правил ринку»;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lastRenderedPageBreak/>
        <w:t>– Постанова НКРЕКП від 27.12.2017 № 1469 «Про затвердження Ліцензійних умов провадження господарської діяльності з постачання електричної енергії споживачу»;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– Іншими нормативно-правовими актами, прийнятими на виконання Закону України «Про ринок електричної енергії».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18.12.2023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>Уповноважена особа</w:t>
      </w:r>
    </w:p>
    <w:p w:rsidR="003B1907" w:rsidRDefault="003B1907" w:rsidP="003B1907">
      <w:pPr>
        <w:pStyle w:val="a3"/>
        <w:shd w:val="clear" w:color="auto" w:fill="FAFAFA"/>
        <w:spacing w:before="0" w:beforeAutospacing="0" w:after="240" w:afterAutospacing="0"/>
        <w:rPr>
          <w:rFonts w:ascii="Arial" w:hAnsi="Arial" w:cs="Arial"/>
          <w:color w:val="424242"/>
          <w:spacing w:val="6"/>
        </w:rPr>
      </w:pPr>
      <w:r>
        <w:rPr>
          <w:rFonts w:ascii="Arial" w:hAnsi="Arial" w:cs="Arial"/>
          <w:color w:val="424242"/>
          <w:spacing w:val="6"/>
        </w:rPr>
        <w:t xml:space="preserve">Ігор </w:t>
      </w:r>
      <w:proofErr w:type="spellStart"/>
      <w:r>
        <w:rPr>
          <w:rFonts w:ascii="Arial" w:hAnsi="Arial" w:cs="Arial"/>
          <w:color w:val="424242"/>
          <w:spacing w:val="6"/>
        </w:rPr>
        <w:t>Климишин</w:t>
      </w:r>
      <w:proofErr w:type="spellEnd"/>
    </w:p>
    <w:p w:rsidR="005E0D9F" w:rsidRDefault="005E0D9F">
      <w:bookmarkStart w:id="0" w:name="_GoBack"/>
      <w:bookmarkEnd w:id="0"/>
    </w:p>
    <w:sectPr w:rsidR="005E0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8"/>
    <w:rsid w:val="00052042"/>
    <w:rsid w:val="000659D6"/>
    <w:rsid w:val="00092F04"/>
    <w:rsid w:val="00094D85"/>
    <w:rsid w:val="000C1A30"/>
    <w:rsid w:val="000D2918"/>
    <w:rsid w:val="0010404C"/>
    <w:rsid w:val="00117A27"/>
    <w:rsid w:val="00124694"/>
    <w:rsid w:val="00127809"/>
    <w:rsid w:val="0014212D"/>
    <w:rsid w:val="00142265"/>
    <w:rsid w:val="00144D01"/>
    <w:rsid w:val="00145929"/>
    <w:rsid w:val="0017468A"/>
    <w:rsid w:val="00186D1E"/>
    <w:rsid w:val="00187B48"/>
    <w:rsid w:val="00190CC2"/>
    <w:rsid w:val="001A247E"/>
    <w:rsid w:val="001A608C"/>
    <w:rsid w:val="001B5E5C"/>
    <w:rsid w:val="001C2B1B"/>
    <w:rsid w:val="001E1024"/>
    <w:rsid w:val="0022153D"/>
    <w:rsid w:val="002308D5"/>
    <w:rsid w:val="0023112F"/>
    <w:rsid w:val="00246714"/>
    <w:rsid w:val="002619B1"/>
    <w:rsid w:val="0027241F"/>
    <w:rsid w:val="002A71EE"/>
    <w:rsid w:val="002C1737"/>
    <w:rsid w:val="002C3016"/>
    <w:rsid w:val="003016D0"/>
    <w:rsid w:val="00305A51"/>
    <w:rsid w:val="0031175E"/>
    <w:rsid w:val="00327443"/>
    <w:rsid w:val="00327E37"/>
    <w:rsid w:val="00335291"/>
    <w:rsid w:val="0035511D"/>
    <w:rsid w:val="003600D1"/>
    <w:rsid w:val="00370DC5"/>
    <w:rsid w:val="003859B8"/>
    <w:rsid w:val="003960CD"/>
    <w:rsid w:val="003A1278"/>
    <w:rsid w:val="003A457E"/>
    <w:rsid w:val="003B1907"/>
    <w:rsid w:val="003C3979"/>
    <w:rsid w:val="003D0DCF"/>
    <w:rsid w:val="003E28FB"/>
    <w:rsid w:val="0041354F"/>
    <w:rsid w:val="00423428"/>
    <w:rsid w:val="00423C6C"/>
    <w:rsid w:val="00432A08"/>
    <w:rsid w:val="00437CCF"/>
    <w:rsid w:val="00442C21"/>
    <w:rsid w:val="0045194E"/>
    <w:rsid w:val="004632EA"/>
    <w:rsid w:val="00465429"/>
    <w:rsid w:val="00471652"/>
    <w:rsid w:val="00474145"/>
    <w:rsid w:val="00486E5F"/>
    <w:rsid w:val="00486FFE"/>
    <w:rsid w:val="00493918"/>
    <w:rsid w:val="00497360"/>
    <w:rsid w:val="004B23B8"/>
    <w:rsid w:val="004B50C9"/>
    <w:rsid w:val="004B7F0A"/>
    <w:rsid w:val="004E2F00"/>
    <w:rsid w:val="004E6252"/>
    <w:rsid w:val="00512DDC"/>
    <w:rsid w:val="005133DD"/>
    <w:rsid w:val="005215DE"/>
    <w:rsid w:val="00521C5B"/>
    <w:rsid w:val="00523738"/>
    <w:rsid w:val="00526C8F"/>
    <w:rsid w:val="005306F4"/>
    <w:rsid w:val="00537329"/>
    <w:rsid w:val="00542175"/>
    <w:rsid w:val="00544E3D"/>
    <w:rsid w:val="00551B08"/>
    <w:rsid w:val="00553D1E"/>
    <w:rsid w:val="00562F4D"/>
    <w:rsid w:val="00564611"/>
    <w:rsid w:val="00566937"/>
    <w:rsid w:val="0057724B"/>
    <w:rsid w:val="00577F5E"/>
    <w:rsid w:val="005921C2"/>
    <w:rsid w:val="005B0A05"/>
    <w:rsid w:val="005B2A2B"/>
    <w:rsid w:val="005C1073"/>
    <w:rsid w:val="005C619D"/>
    <w:rsid w:val="005E0D9F"/>
    <w:rsid w:val="005E23DE"/>
    <w:rsid w:val="005F2DC6"/>
    <w:rsid w:val="00600F37"/>
    <w:rsid w:val="00601C83"/>
    <w:rsid w:val="006227F6"/>
    <w:rsid w:val="00635579"/>
    <w:rsid w:val="00677E8A"/>
    <w:rsid w:val="00690525"/>
    <w:rsid w:val="006B764E"/>
    <w:rsid w:val="006C140F"/>
    <w:rsid w:val="006C5745"/>
    <w:rsid w:val="006D181A"/>
    <w:rsid w:val="006D6C43"/>
    <w:rsid w:val="006E3305"/>
    <w:rsid w:val="00730172"/>
    <w:rsid w:val="00744359"/>
    <w:rsid w:val="00744BB2"/>
    <w:rsid w:val="007477B1"/>
    <w:rsid w:val="007544FB"/>
    <w:rsid w:val="007673F1"/>
    <w:rsid w:val="00795D70"/>
    <w:rsid w:val="007B7EC4"/>
    <w:rsid w:val="007C48FE"/>
    <w:rsid w:val="007D4F5F"/>
    <w:rsid w:val="007E2FB0"/>
    <w:rsid w:val="0080654C"/>
    <w:rsid w:val="00813CF1"/>
    <w:rsid w:val="00834662"/>
    <w:rsid w:val="00837CA8"/>
    <w:rsid w:val="008510C1"/>
    <w:rsid w:val="00851B16"/>
    <w:rsid w:val="00880166"/>
    <w:rsid w:val="00891A75"/>
    <w:rsid w:val="008A63A0"/>
    <w:rsid w:val="008B6909"/>
    <w:rsid w:val="008B698C"/>
    <w:rsid w:val="008E2E85"/>
    <w:rsid w:val="008E7090"/>
    <w:rsid w:val="008E78B8"/>
    <w:rsid w:val="00901F8F"/>
    <w:rsid w:val="009130A2"/>
    <w:rsid w:val="0092153F"/>
    <w:rsid w:val="009254EE"/>
    <w:rsid w:val="00926D97"/>
    <w:rsid w:val="00944026"/>
    <w:rsid w:val="00956D14"/>
    <w:rsid w:val="0098666A"/>
    <w:rsid w:val="009A53C4"/>
    <w:rsid w:val="009B5DF1"/>
    <w:rsid w:val="009B69E9"/>
    <w:rsid w:val="009D40B9"/>
    <w:rsid w:val="009D4157"/>
    <w:rsid w:val="009E0746"/>
    <w:rsid w:val="009E0F33"/>
    <w:rsid w:val="009F7749"/>
    <w:rsid w:val="00A018BC"/>
    <w:rsid w:val="00A056B0"/>
    <w:rsid w:val="00A07B40"/>
    <w:rsid w:val="00A2037A"/>
    <w:rsid w:val="00A4076C"/>
    <w:rsid w:val="00A46C8F"/>
    <w:rsid w:val="00A57E74"/>
    <w:rsid w:val="00A7463F"/>
    <w:rsid w:val="00A8057E"/>
    <w:rsid w:val="00A839CD"/>
    <w:rsid w:val="00A86275"/>
    <w:rsid w:val="00A91D4F"/>
    <w:rsid w:val="00AA30C0"/>
    <w:rsid w:val="00AA6CD5"/>
    <w:rsid w:val="00AA7946"/>
    <w:rsid w:val="00AB3DB9"/>
    <w:rsid w:val="00AC01F5"/>
    <w:rsid w:val="00AC19F8"/>
    <w:rsid w:val="00AD3E48"/>
    <w:rsid w:val="00AF0264"/>
    <w:rsid w:val="00B14E94"/>
    <w:rsid w:val="00B32DF4"/>
    <w:rsid w:val="00B57C44"/>
    <w:rsid w:val="00B61169"/>
    <w:rsid w:val="00B80059"/>
    <w:rsid w:val="00BE4716"/>
    <w:rsid w:val="00BE522E"/>
    <w:rsid w:val="00BF1B2C"/>
    <w:rsid w:val="00BF5F08"/>
    <w:rsid w:val="00C0688D"/>
    <w:rsid w:val="00C21901"/>
    <w:rsid w:val="00C40BE4"/>
    <w:rsid w:val="00C43598"/>
    <w:rsid w:val="00C47EBC"/>
    <w:rsid w:val="00C83E31"/>
    <w:rsid w:val="00C926E6"/>
    <w:rsid w:val="00C92A10"/>
    <w:rsid w:val="00C9544A"/>
    <w:rsid w:val="00CC154A"/>
    <w:rsid w:val="00CC4170"/>
    <w:rsid w:val="00CC685D"/>
    <w:rsid w:val="00CD59A8"/>
    <w:rsid w:val="00CF5410"/>
    <w:rsid w:val="00D16AAA"/>
    <w:rsid w:val="00D264D2"/>
    <w:rsid w:val="00D31C16"/>
    <w:rsid w:val="00D47DE0"/>
    <w:rsid w:val="00D50248"/>
    <w:rsid w:val="00D606A3"/>
    <w:rsid w:val="00D73F00"/>
    <w:rsid w:val="00D959F8"/>
    <w:rsid w:val="00DB4B4F"/>
    <w:rsid w:val="00DC0024"/>
    <w:rsid w:val="00DC5648"/>
    <w:rsid w:val="00DF2076"/>
    <w:rsid w:val="00E0157D"/>
    <w:rsid w:val="00E05912"/>
    <w:rsid w:val="00E124F4"/>
    <w:rsid w:val="00E14A54"/>
    <w:rsid w:val="00E2480E"/>
    <w:rsid w:val="00E46820"/>
    <w:rsid w:val="00E5310E"/>
    <w:rsid w:val="00E7767D"/>
    <w:rsid w:val="00E93DE8"/>
    <w:rsid w:val="00E9573E"/>
    <w:rsid w:val="00EB1EB8"/>
    <w:rsid w:val="00EC1265"/>
    <w:rsid w:val="00EF6476"/>
    <w:rsid w:val="00F163D0"/>
    <w:rsid w:val="00F52E63"/>
    <w:rsid w:val="00F61D26"/>
    <w:rsid w:val="00F6439E"/>
    <w:rsid w:val="00F64AE3"/>
    <w:rsid w:val="00FB6F08"/>
    <w:rsid w:val="00FE27D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D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B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B1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D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B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B1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oree.com.ua%2F%3Ffbclid%3DIwAR3Uhb5__-Mu1k7o-omHUQo1GbFzxdCVT8iPyvixe6WZqg3qg8LeD0_gO2M&amp;h=AT2pvExAoyX6Uz5H6x5LgwLNGHiehRe0WCQXqYD55hk9_u_wv4ex9pq14AI0mLwADXXgoVOnvSJikRVA9khDZc_PRjdh1oI9RWBnB1c-jH33Qa7lUlS8TH1ZLLt_W_z6GP6x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3651</Words>
  <Characters>2082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2024-02-26T13:47:00Z</dcterms:created>
  <dcterms:modified xsi:type="dcterms:W3CDTF">2024-02-26T13:48:00Z</dcterms:modified>
</cp:coreProperties>
</file>